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Gold Standard PBL Planning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014538" cy="20145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Factors of Great Projects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Knowledge, Understanding, and Success Skills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contains rigorous content,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critical thinking/problem solving, collaboration, and self-management.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Challenging Problem or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The project is a problem to investigate and solve, or a question to explore and answer. It could be concrete (the school needs to do a better job of recycling waste) or abstract (deciding if and when war is justified).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Sustained Inquiry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Students must inquire is to seek information or to investigate – it’s a more active, in-depth process than just “looking something up” in a book or online.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Authenticity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The concept has to do with how “real-world” the learning or the task is.  A project can have personal authenticity when it speaks to students’ own concerns, interests, cultures, identities, and issues in their lives.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Voice &amp; Choice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Having a say in a project creates a sense of ownership in students; they care more about the project and work harder.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Throughout a project, students – and the teacher – should reflect on what they’re learning, how they’re learning, and why they’re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Critique and Feedback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Students should be taught how to give and receive constructive peer feedback that will improve project processes and products, guided by rubrics, models, and formal feedback/critique protocols.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 Product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 “product” can be a tangible thing, or it can be a presentation of a solution to a problem or answer to a driving 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